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60" w:lineRule="atLeast"/>
        <w:jc w:val="center"/>
        <w:rPr>
          <w:rFonts w:ascii="方正小标宋简体" w:hAnsi="方正小标宋简体" w:cs="宋体"/>
          <w:b/>
          <w:bCs/>
          <w:color w:val="000000"/>
          <w:kern w:val="0"/>
          <w:sz w:val="44"/>
          <w:szCs w:val="44"/>
        </w:rPr>
      </w:pPr>
      <w:r>
        <w:rPr>
          <w:rFonts w:ascii="方正小标宋简体" w:hAnsi="方正小标宋简体" w:cs="宋体"/>
          <w:b/>
          <w:bCs/>
          <w:color w:val="000000"/>
          <w:kern w:val="0"/>
          <w:sz w:val="44"/>
          <w:szCs w:val="44"/>
        </w:rPr>
        <w:t>政协随州市委员会办公室</w:t>
      </w:r>
    </w:p>
    <w:p>
      <w:pPr>
        <w:widowControl/>
        <w:spacing w:line="660" w:lineRule="atLeast"/>
        <w:jc w:val="center"/>
        <w:rPr>
          <w:rFonts w:ascii="宋体" w:hAnsi="宋体"/>
          <w:b/>
          <w:bCs/>
          <w:color w:val="000000"/>
          <w:kern w:val="0"/>
          <w:sz w:val="24"/>
          <w:szCs w:val="24"/>
        </w:rPr>
      </w:pPr>
      <w:r>
        <w:rPr>
          <w:rFonts w:ascii="方正小标宋简体" w:hAnsi="方正小标宋简体" w:cs="宋体"/>
          <w:b/>
          <w:bCs/>
          <w:color w:val="000000"/>
          <w:kern w:val="0"/>
          <w:sz w:val="44"/>
          <w:szCs w:val="44"/>
        </w:rPr>
        <w:t>关于征集市政协四届</w:t>
      </w:r>
      <w:r>
        <w:rPr>
          <w:rFonts w:hint="eastAsia" w:ascii="方正小标宋简体" w:hAnsi="方正小标宋简体" w:cs="宋体"/>
          <w:b/>
          <w:bCs/>
          <w:color w:val="000000"/>
          <w:kern w:val="0"/>
          <w:sz w:val="44"/>
          <w:szCs w:val="44"/>
        </w:rPr>
        <w:t>五</w:t>
      </w:r>
      <w:r>
        <w:rPr>
          <w:rFonts w:ascii="方正小标宋简体" w:hAnsi="方正小标宋简体" w:cs="宋体"/>
          <w:b/>
          <w:bCs/>
          <w:color w:val="000000"/>
          <w:kern w:val="0"/>
          <w:sz w:val="44"/>
          <w:szCs w:val="44"/>
        </w:rPr>
        <w:t>次会议提案的</w:t>
      </w:r>
    </w:p>
    <w:p>
      <w:pPr>
        <w:widowControl/>
        <w:spacing w:line="660" w:lineRule="atLeast"/>
        <w:jc w:val="center"/>
        <w:rPr>
          <w:rFonts w:hint="eastAsia" w:ascii="宋体" w:hAnsi="宋体"/>
          <w:b/>
          <w:bCs/>
          <w:color w:val="000000"/>
          <w:kern w:val="0"/>
          <w:sz w:val="24"/>
          <w:szCs w:val="24"/>
        </w:rPr>
      </w:pPr>
      <w:r>
        <w:rPr>
          <w:rFonts w:ascii="方正小标宋简体" w:hAnsi="方正小标宋简体" w:cs="宋体"/>
          <w:b/>
          <w:bCs/>
          <w:color w:val="000000"/>
          <w:kern w:val="0"/>
          <w:sz w:val="44"/>
          <w:szCs w:val="44"/>
        </w:rPr>
        <w:t>通</w:t>
      </w:r>
      <w:r>
        <w:rPr>
          <w:rFonts w:ascii="Times New Roman" w:hAnsi="Times New Roman"/>
          <w:b/>
          <w:bCs/>
          <w:color w:val="000000"/>
          <w:kern w:val="0"/>
          <w:sz w:val="44"/>
          <w:szCs w:val="44"/>
        </w:rPr>
        <w:t xml:space="preserve"> </w:t>
      </w:r>
      <w:r>
        <w:rPr>
          <w:rFonts w:hint="eastAsia" w:ascii="Times New Roman" w:hAnsi="Times New Roman"/>
          <w:b/>
          <w:bCs/>
          <w:color w:val="000000"/>
          <w:kern w:val="0"/>
          <w:sz w:val="44"/>
          <w:szCs w:val="44"/>
          <w:lang w:val="en-US" w:eastAsia="zh-CN"/>
        </w:rPr>
        <w:t xml:space="preserve">  </w:t>
      </w:r>
      <w:r>
        <w:rPr>
          <w:rFonts w:ascii="Times New Roman" w:hAnsi="Times New Roman"/>
          <w:b/>
          <w:bCs/>
          <w:color w:val="000000"/>
          <w:kern w:val="0"/>
          <w:sz w:val="44"/>
          <w:szCs w:val="44"/>
        </w:rPr>
        <w:t xml:space="preserve">  </w:t>
      </w:r>
      <w:r>
        <w:rPr>
          <w:rFonts w:ascii="方正小标宋简体" w:hAnsi="方正小标宋简体" w:cs="宋体"/>
          <w:b/>
          <w:bCs/>
          <w:color w:val="000000"/>
          <w:kern w:val="0"/>
          <w:sz w:val="44"/>
          <w:szCs w:val="44"/>
        </w:rPr>
        <w:t>知</w:t>
      </w:r>
    </w:p>
    <w:p>
      <w:pPr>
        <w:widowControl/>
        <w:spacing w:line="580" w:lineRule="atLeast"/>
        <w:jc w:val="left"/>
        <w:rPr>
          <w:rFonts w:hint="eastAsia" w:ascii="宋体" w:hAnsi="宋体"/>
          <w:b/>
          <w:bCs/>
          <w:color w:val="000000"/>
          <w:kern w:val="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 xml:space="preserve"> </w:t>
      </w:r>
    </w:p>
    <w:p>
      <w:pPr>
        <w:widowControl/>
        <w:jc w:val="left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市政协各参加单位</w:t>
      </w:r>
      <w:r>
        <w:rPr>
          <w:rFonts w:hint="eastAsia" w:ascii="仿宋" w:hAnsi="仿宋" w:eastAsia="仿宋"/>
          <w:kern w:val="0"/>
          <w:sz w:val="32"/>
          <w:szCs w:val="32"/>
        </w:rPr>
        <w:t>，市政协各专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门</w:t>
      </w:r>
      <w:r>
        <w:rPr>
          <w:rFonts w:hint="eastAsia" w:ascii="仿宋" w:hAnsi="仿宋" w:eastAsia="仿宋"/>
          <w:kern w:val="0"/>
          <w:sz w:val="32"/>
          <w:szCs w:val="32"/>
        </w:rPr>
        <w:t>委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员</w:t>
      </w:r>
      <w:r>
        <w:rPr>
          <w:rFonts w:hint="eastAsia" w:ascii="仿宋" w:hAnsi="仿宋" w:eastAsia="仿宋"/>
          <w:kern w:val="0"/>
          <w:sz w:val="32"/>
          <w:szCs w:val="32"/>
        </w:rPr>
        <w:t>会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及其</w:t>
      </w:r>
      <w:r>
        <w:rPr>
          <w:rFonts w:hint="eastAsia" w:ascii="仿宋" w:hAnsi="仿宋" w:eastAsia="仿宋"/>
          <w:kern w:val="0"/>
          <w:sz w:val="32"/>
          <w:szCs w:val="32"/>
        </w:rPr>
        <w:t>界别小组，各位委员：</w:t>
      </w:r>
    </w:p>
    <w:p>
      <w:pPr>
        <w:widowControl/>
        <w:ind w:firstLine="640" w:firstLineChars="200"/>
        <w:jc w:val="left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政协随州市第四届委员会第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/>
          <w:kern w:val="0"/>
          <w:sz w:val="32"/>
          <w:szCs w:val="32"/>
        </w:rPr>
        <w:t>次会议将于202</w:t>
      </w:r>
      <w:r>
        <w:rPr>
          <w:rFonts w:ascii="仿宋" w:hAnsi="仿宋" w:eastAsia="仿宋"/>
          <w:kern w:val="0"/>
          <w:sz w:val="32"/>
          <w:szCs w:val="32"/>
        </w:rPr>
        <w:t>1</w:t>
      </w:r>
      <w:r>
        <w:rPr>
          <w:rFonts w:hint="eastAsia" w:ascii="仿宋" w:hAnsi="仿宋" w:eastAsia="仿宋"/>
          <w:kern w:val="0"/>
          <w:sz w:val="32"/>
          <w:szCs w:val="32"/>
        </w:rPr>
        <w:t>年1月召开。为做好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本次</w:t>
      </w:r>
      <w:r>
        <w:rPr>
          <w:rFonts w:hint="eastAsia" w:ascii="仿宋" w:hAnsi="仿宋" w:eastAsia="仿宋"/>
          <w:kern w:val="0"/>
          <w:sz w:val="32"/>
          <w:szCs w:val="32"/>
        </w:rPr>
        <w:t>大会提案征集工作，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保证</w:t>
      </w:r>
      <w:r>
        <w:rPr>
          <w:rFonts w:hint="eastAsia" w:ascii="仿宋" w:hAnsi="仿宋" w:eastAsia="仿宋"/>
          <w:kern w:val="0"/>
          <w:sz w:val="32"/>
          <w:szCs w:val="32"/>
        </w:rPr>
        <w:t xml:space="preserve">提案质量更高，更具有前瞻性、针对性和可操作性，现就有关事项通知如下： </w:t>
      </w:r>
    </w:p>
    <w:p>
      <w:pPr>
        <w:widowControl/>
        <w:numPr>
          <w:ilvl w:val="0"/>
          <w:numId w:val="1"/>
        </w:numPr>
        <w:ind w:firstLine="640" w:firstLineChars="200"/>
        <w:jc w:val="left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</w:rPr>
        <w:t>认真组织，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积极提案</w:t>
      </w:r>
    </w:p>
    <w:p>
      <w:pPr>
        <w:widowControl/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市级各民主党派、工商联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各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人民团体，</w:t>
      </w:r>
      <w:r>
        <w:rPr>
          <w:rFonts w:hint="eastAsia" w:ascii="仿宋" w:hAnsi="仿宋" w:eastAsia="仿宋"/>
          <w:kern w:val="0"/>
          <w:sz w:val="32"/>
          <w:szCs w:val="32"/>
        </w:rPr>
        <w:t>市政协各专委会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及其</w:t>
      </w:r>
      <w:r>
        <w:rPr>
          <w:rFonts w:hint="eastAsia" w:ascii="仿宋" w:hAnsi="仿宋" w:eastAsia="仿宋"/>
          <w:kern w:val="0"/>
          <w:sz w:val="32"/>
          <w:szCs w:val="32"/>
        </w:rPr>
        <w:t>界别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小组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要发挥集体优势，集中集体智慧，</w:t>
      </w:r>
      <w:r>
        <w:rPr>
          <w:rFonts w:hint="eastAsia" w:ascii="仿宋" w:hAnsi="仿宋" w:eastAsia="仿宋"/>
          <w:kern w:val="0"/>
          <w:sz w:val="32"/>
          <w:szCs w:val="32"/>
        </w:rPr>
        <w:t>认真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谋划</w:t>
      </w:r>
      <w:r>
        <w:rPr>
          <w:rFonts w:hint="eastAsia" w:ascii="仿宋" w:hAnsi="仿宋" w:eastAsia="仿宋"/>
          <w:kern w:val="0"/>
          <w:sz w:val="32"/>
          <w:szCs w:val="32"/>
        </w:rPr>
        <w:t>，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深入</w:t>
      </w:r>
      <w:r>
        <w:rPr>
          <w:rFonts w:hint="eastAsia" w:ascii="仿宋" w:hAnsi="仿宋" w:eastAsia="仿宋"/>
          <w:kern w:val="0"/>
          <w:sz w:val="32"/>
          <w:szCs w:val="32"/>
        </w:rPr>
        <w:t>调研，组织提交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高</w:t>
      </w:r>
      <w:r>
        <w:rPr>
          <w:rFonts w:hint="eastAsia" w:ascii="仿宋" w:hAnsi="仿宋" w:eastAsia="仿宋"/>
          <w:kern w:val="0"/>
          <w:sz w:val="32"/>
          <w:szCs w:val="32"/>
        </w:rPr>
        <w:t>质量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的重点</w:t>
      </w:r>
      <w:r>
        <w:rPr>
          <w:rFonts w:hint="eastAsia" w:ascii="仿宋" w:hAnsi="仿宋" w:eastAsia="仿宋"/>
          <w:kern w:val="0"/>
          <w:sz w:val="32"/>
          <w:szCs w:val="32"/>
        </w:rPr>
        <w:t>集体提案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各</w:t>
      </w:r>
      <w:r>
        <w:rPr>
          <w:rFonts w:hint="eastAsia" w:ascii="仿宋" w:hAnsi="仿宋" w:eastAsia="仿宋"/>
          <w:kern w:val="0"/>
          <w:sz w:val="32"/>
          <w:szCs w:val="32"/>
        </w:rPr>
        <w:t>党派、工商联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、团体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kern w:val="0"/>
          <w:sz w:val="32"/>
          <w:szCs w:val="32"/>
        </w:rPr>
        <w:t>专委会提交的提案应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有负责</w:t>
      </w:r>
      <w:r>
        <w:rPr>
          <w:rFonts w:hint="eastAsia" w:ascii="仿宋" w:hAnsi="仿宋" w:eastAsia="仿宋"/>
          <w:kern w:val="0"/>
          <w:sz w:val="32"/>
          <w:szCs w:val="32"/>
        </w:rPr>
        <w:t>人签字同意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；</w:t>
      </w:r>
      <w:r>
        <w:rPr>
          <w:rFonts w:hint="eastAsia" w:ascii="仿宋" w:hAnsi="仿宋" w:eastAsia="仿宋"/>
          <w:kern w:val="0"/>
          <w:sz w:val="32"/>
          <w:szCs w:val="32"/>
        </w:rPr>
        <w:t>以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界别小组</w:t>
      </w:r>
      <w:r>
        <w:rPr>
          <w:rFonts w:hint="eastAsia" w:ascii="仿宋" w:hAnsi="仿宋" w:eastAsia="仿宋"/>
          <w:kern w:val="0"/>
          <w:sz w:val="32"/>
          <w:szCs w:val="32"/>
        </w:rPr>
        <w:t>名义提交的提案，应有界别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小组组长</w:t>
      </w:r>
      <w:r>
        <w:rPr>
          <w:rFonts w:hint="eastAsia" w:ascii="仿宋" w:hAnsi="仿宋" w:eastAsia="仿宋"/>
          <w:kern w:val="0"/>
          <w:sz w:val="32"/>
          <w:szCs w:val="32"/>
        </w:rPr>
        <w:t>签字同意。每位市政协委员至少应提交1份提案，可以个人或联名方式提出提案，联名提案以发起人名义提交。</w:t>
      </w:r>
    </w:p>
    <w:p>
      <w:pPr>
        <w:widowControl/>
        <w:ind w:firstLine="640" w:firstLineChars="200"/>
        <w:jc w:val="left"/>
        <w:rPr>
          <w:rFonts w:hint="eastAsia"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二、围绕中心，精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准</w:t>
      </w:r>
      <w:r>
        <w:rPr>
          <w:rFonts w:hint="eastAsia" w:ascii="黑体" w:hAnsi="黑体" w:eastAsia="黑体"/>
          <w:kern w:val="0"/>
          <w:sz w:val="32"/>
          <w:szCs w:val="32"/>
        </w:rPr>
        <w:t>选题</w:t>
      </w:r>
    </w:p>
    <w:p>
      <w:pPr>
        <w:widowControl/>
        <w:ind w:firstLine="640" w:firstLineChars="200"/>
        <w:jc w:val="left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要深入贯彻落实中共十九大和十九届二中、三中、四中、五中全会精神，紧紧围绕市委、市政府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中心工作</w:t>
      </w:r>
      <w:r>
        <w:rPr>
          <w:rFonts w:hint="eastAsia" w:ascii="仿宋" w:hAnsi="仿宋" w:eastAsia="仿宋"/>
          <w:kern w:val="0"/>
          <w:sz w:val="32"/>
          <w:szCs w:val="32"/>
        </w:rPr>
        <w:t>，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着眼于回答好三个问题、重点推进的七项工作，</w:t>
      </w:r>
      <w:r>
        <w:rPr>
          <w:rFonts w:hint="eastAsia" w:ascii="仿宋" w:hAnsi="仿宋" w:eastAsia="仿宋"/>
          <w:kern w:val="0"/>
          <w:sz w:val="32"/>
          <w:szCs w:val="32"/>
        </w:rPr>
        <w:t>从随州经济社会发展、人民群众普遍关注的热点难点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焦点痛点</w:t>
      </w:r>
      <w:r>
        <w:rPr>
          <w:rFonts w:hint="eastAsia" w:ascii="仿宋" w:hAnsi="仿宋" w:eastAsia="仿宋"/>
          <w:kern w:val="0"/>
          <w:sz w:val="32"/>
          <w:szCs w:val="32"/>
        </w:rPr>
        <w:t>问题入手，精心选题、撰写提案。选题既要立足大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格</w:t>
      </w:r>
      <w:r>
        <w:rPr>
          <w:rFonts w:hint="eastAsia" w:ascii="仿宋" w:hAnsi="仿宋" w:eastAsia="仿宋"/>
          <w:kern w:val="0"/>
          <w:sz w:val="32"/>
          <w:szCs w:val="32"/>
        </w:rPr>
        <w:t>局，又要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注重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“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小</w:t>
      </w:r>
      <w:r>
        <w:rPr>
          <w:rFonts w:hint="eastAsia" w:ascii="仿宋" w:hAnsi="仿宋" w:eastAsia="仿宋"/>
          <w:kern w:val="0"/>
          <w:sz w:val="32"/>
          <w:szCs w:val="32"/>
        </w:rPr>
        <w:t>切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口”</w:t>
      </w:r>
      <w:r>
        <w:rPr>
          <w:rFonts w:hint="eastAsia" w:ascii="仿宋" w:hAnsi="仿宋" w:eastAsia="仿宋"/>
          <w:kern w:val="0"/>
          <w:sz w:val="32"/>
          <w:szCs w:val="32"/>
        </w:rPr>
        <w:t>，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倡导“短实新”，</w:t>
      </w:r>
      <w:r>
        <w:rPr>
          <w:rFonts w:hint="eastAsia" w:ascii="仿宋" w:hAnsi="仿宋" w:eastAsia="仿宋"/>
          <w:kern w:val="0"/>
          <w:sz w:val="32"/>
          <w:szCs w:val="32"/>
        </w:rPr>
        <w:t>切忌“高大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空</w:t>
      </w:r>
      <w:r>
        <w:rPr>
          <w:rFonts w:hint="eastAsia" w:ascii="仿宋" w:hAnsi="仿宋" w:eastAsia="仿宋"/>
          <w:kern w:val="0"/>
          <w:sz w:val="32"/>
          <w:szCs w:val="32"/>
        </w:rPr>
        <w:t>”。市政协提案委经广泛征集提案线索后，整理汇编了《市政协四届五次会议重点提案参考选题》（见附件），供大家调研撰写提案时参考，也可另行选题撰写提案。</w:t>
      </w:r>
    </w:p>
    <w:p>
      <w:pPr>
        <w:widowControl/>
        <w:ind w:left="643"/>
        <w:jc w:val="left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三、内容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具体</w:t>
      </w:r>
      <w:r>
        <w:rPr>
          <w:rFonts w:hint="eastAsia" w:ascii="黑体" w:hAnsi="黑体" w:eastAsia="黑体"/>
          <w:kern w:val="0"/>
          <w:sz w:val="32"/>
          <w:szCs w:val="32"/>
        </w:rPr>
        <w:t>，注重质量</w:t>
      </w:r>
    </w:p>
    <w:p>
      <w:pPr>
        <w:widowControl/>
        <w:ind w:firstLine="640" w:firstLineChars="200"/>
        <w:jc w:val="left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要把提案质量放在首位，提交说得对、提得准、办法好、措施实的高质量提案。一要深入开展调查研究，切实加强协商讨论，广泛汇集各方智慧，不提交未经调研、图完成任务的“应付式”提案。二要结合随州实际，内容翔实、有理有据、建议具体、可行可办。注重时效性，反映问题应是在近一两年有条件办理落实的；注重可操作性，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>既客观反映群众愿望，又要充分考虑解决问题的可能性，切忌内容空泛、过于宏观，便于承办单位办理。</w:t>
      </w:r>
      <w:r>
        <w:rPr>
          <w:rFonts w:hint="eastAsia" w:ascii="仿宋" w:hAnsi="仿宋" w:eastAsia="仿宋"/>
          <w:kern w:val="0"/>
          <w:sz w:val="32"/>
          <w:szCs w:val="32"/>
        </w:rPr>
        <w:t>三要注意把握立案标准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避免“即兴之作”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对抄袭提案的，一经发现，将予以通报。</w:t>
      </w:r>
    </w:p>
    <w:p>
      <w:pPr>
        <w:widowControl/>
        <w:ind w:left="643"/>
        <w:jc w:val="left"/>
        <w:rPr>
          <w:rFonts w:hint="eastAsia"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四、一事一案，规范提交</w:t>
      </w:r>
    </w:p>
    <w:p>
      <w:pPr>
        <w:widowControl/>
        <w:ind w:left="0" w:leftChars="0" w:firstLine="640" w:firstLineChars="200"/>
        <w:jc w:val="left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kern w:val="0"/>
          <w:sz w:val="32"/>
          <w:szCs w:val="32"/>
        </w:rPr>
        <w:t>一事一案。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提案标题要规范醒目；提案内容要</w:t>
      </w:r>
      <w:r>
        <w:rPr>
          <w:rFonts w:hint="eastAsia" w:ascii="仿宋" w:hAnsi="仿宋" w:eastAsia="仿宋"/>
          <w:kern w:val="0"/>
          <w:sz w:val="32"/>
          <w:szCs w:val="32"/>
        </w:rPr>
        <w:t>突出重点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kern w:val="0"/>
          <w:sz w:val="32"/>
          <w:szCs w:val="32"/>
        </w:rPr>
        <w:t>不面面俱到，语言简洁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kern w:val="0"/>
          <w:sz w:val="32"/>
          <w:szCs w:val="32"/>
        </w:rPr>
        <w:t>文字通顺，表达准确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kern w:val="0"/>
          <w:sz w:val="32"/>
          <w:szCs w:val="32"/>
        </w:rPr>
        <w:t>层次分明，字数一般控制在1500字以内。</w:t>
      </w:r>
    </w:p>
    <w:p>
      <w:pPr>
        <w:ind w:left="0" w:leftChars="0"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、</w:t>
      </w:r>
      <w:r>
        <w:rPr>
          <w:rFonts w:ascii="仿宋" w:hAnsi="仿宋" w:eastAsia="仿宋"/>
          <w:sz w:val="32"/>
          <w:szCs w:val="32"/>
        </w:rPr>
        <w:t>提交方式。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提案可以在市政协四届五次会议期间提出，也可以在闭会期间提出，时间从通知下发之日起到2021年6月30日截止。</w:t>
      </w:r>
      <w:r>
        <w:rPr>
          <w:rFonts w:ascii="仿宋" w:hAnsi="仿宋" w:eastAsia="仿宋"/>
          <w:color w:val="000000"/>
          <w:sz w:val="32"/>
          <w:szCs w:val="32"/>
        </w:rPr>
        <w:t>鉴于全会期间的提案征集、审查工作时间紧、任务重，为提高工作效率，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保证</w:t>
      </w:r>
      <w:r>
        <w:rPr>
          <w:rFonts w:hint="eastAsia" w:ascii="仿宋" w:hAnsi="仿宋" w:eastAsia="仿宋"/>
          <w:kern w:val="0"/>
          <w:sz w:val="32"/>
          <w:szCs w:val="32"/>
        </w:rPr>
        <w:t>提案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在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会议期间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尽快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审查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立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案，提倡在全会召开前提交大会提案。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所提提案通过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随州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市政协网站（www.hbszzx.gov.cn）“市政协委员智慧政协平台”提案管理系统提交。</w:t>
      </w:r>
      <w:r>
        <w:rPr>
          <w:rFonts w:ascii="仿宋" w:hAnsi="仿宋" w:eastAsia="仿宋"/>
          <w:color w:val="000000"/>
          <w:sz w:val="32"/>
          <w:szCs w:val="32"/>
        </w:rPr>
        <w:t>如无法通过“智慧政协平台”提交提案的，请携移动载体进行电子版提交。</w:t>
      </w:r>
    </w:p>
    <w:p>
      <w:pPr>
        <w:widowControl/>
        <w:ind w:firstLine="640" w:firstLineChars="200"/>
        <w:jc w:val="left"/>
        <w:rPr>
          <w:rFonts w:hint="eastAsia" w:ascii="仿宋" w:hAnsi="仿宋" w:eastAsia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</w:rPr>
        <w:t>3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、</w:t>
      </w:r>
      <w:r>
        <w:rPr>
          <w:rFonts w:ascii="仿宋" w:hAnsi="仿宋" w:eastAsia="仿宋"/>
          <w:color w:val="000000"/>
          <w:sz w:val="32"/>
          <w:szCs w:val="32"/>
        </w:rPr>
        <w:t>提交地址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  <w:r>
        <w:rPr>
          <w:rFonts w:ascii="仿宋" w:hAnsi="仿宋" w:eastAsia="仿宋"/>
          <w:color w:val="000000"/>
          <w:sz w:val="32"/>
          <w:szCs w:val="32"/>
        </w:rPr>
        <w:t>市政协机关312室或大会秘书处提案组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widowControl/>
        <w:ind w:firstLine="640" w:firstLineChars="200"/>
        <w:jc w:val="left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 xml:space="preserve">联系人： 张 勇  电话：0722-3596082  </w:t>
      </w:r>
    </w:p>
    <w:p>
      <w:pPr>
        <w:widowControl/>
        <w:spacing w:line="500" w:lineRule="atLeast"/>
        <w:ind w:firstLine="640" w:firstLineChars="200"/>
        <w:jc w:val="left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 xml:space="preserve"> </w:t>
      </w:r>
    </w:p>
    <w:p>
      <w:pPr>
        <w:widowControl/>
        <w:spacing w:line="500" w:lineRule="atLeast"/>
        <w:ind w:firstLine="640" w:firstLineChars="200"/>
        <w:jc w:val="left"/>
        <w:rPr>
          <w:rFonts w:hint="eastAsia" w:ascii="仿宋" w:hAnsi="仿宋" w:eastAsia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kern w:val="0"/>
          <w:sz w:val="32"/>
          <w:szCs w:val="32"/>
        </w:rPr>
        <w:t>附件：</w:t>
      </w:r>
      <w:r>
        <w:rPr>
          <w:color w:val="000000" w:themeColor="text1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:u w:val="none"/>
          <w14:textFill>
            <w14:solidFill>
              <w14:schemeClr w14:val="tx1"/>
            </w14:solidFill>
          </w14:textFill>
        </w:rPr>
        <w:instrText xml:space="preserve"> HYPERLINK "http://www.nczx.gov.cn/uptu/1%E5%B8%82%E6%94%BF%E5%8D%8F%E5%85%AD%E5%B1%8A%E4%BA%8C%E6%AC%A1%E4%BC%9A%E8%AE%AE%E6%8F%90%E6%A1%88%E5%8F%82%E8%80%83%E9%80%89%E9%A2%98.doc" </w:instrText>
      </w:r>
      <w:r>
        <w:rPr>
          <w:color w:val="000000" w:themeColor="text1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eastAsia" w:ascii="仿宋" w:hAnsi="仿宋" w:eastAsia="仿宋"/>
          <w:color w:val="000000" w:themeColor="text1"/>
          <w:kern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市政协四届五次会议重点提案参考选题</w:t>
      </w:r>
      <w:r>
        <w:rPr>
          <w:rStyle w:val="6"/>
          <w:rFonts w:hint="eastAsia" w:ascii="仿宋" w:hAnsi="仿宋" w:eastAsia="仿宋"/>
          <w:color w:val="000000" w:themeColor="text1"/>
          <w:kern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fldChar w:fldCharType="end"/>
      </w:r>
    </w:p>
    <w:p>
      <w:pPr>
        <w:widowControl/>
        <w:spacing w:line="580" w:lineRule="atLeast"/>
        <w:ind w:firstLine="630"/>
        <w:jc w:val="left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 xml:space="preserve"> </w:t>
      </w:r>
    </w:p>
    <w:p>
      <w:pPr>
        <w:widowControl/>
        <w:spacing w:line="580" w:lineRule="atLeast"/>
        <w:jc w:val="left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 xml:space="preserve">                    </w:t>
      </w:r>
    </w:p>
    <w:p>
      <w:pPr>
        <w:widowControl/>
        <w:spacing w:line="580" w:lineRule="atLeast"/>
        <w:jc w:val="left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 xml:space="preserve">                          政协随州委员会办公室</w:t>
      </w:r>
    </w:p>
    <w:p>
      <w:pPr>
        <w:widowControl/>
        <w:spacing w:line="580" w:lineRule="atLeast"/>
        <w:ind w:left="3840" w:hanging="3840" w:hangingChars="1200"/>
        <w:jc w:val="left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 xml:space="preserve">                            20</w:t>
      </w:r>
      <w:r>
        <w:rPr>
          <w:rFonts w:ascii="仿宋" w:hAnsi="仿宋" w:eastAsia="仿宋"/>
          <w:kern w:val="0"/>
          <w:sz w:val="32"/>
          <w:szCs w:val="32"/>
        </w:rPr>
        <w:t>20</w:t>
      </w:r>
      <w:r>
        <w:rPr>
          <w:rFonts w:hint="eastAsia" w:ascii="仿宋" w:hAnsi="仿宋" w:eastAsia="仿宋"/>
          <w:kern w:val="0"/>
          <w:sz w:val="32"/>
          <w:szCs w:val="32"/>
        </w:rPr>
        <w:t>年11月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24</w:t>
      </w:r>
      <w:bookmarkStart w:id="0" w:name="_GoBack"/>
      <w:bookmarkEnd w:id="0"/>
      <w:r>
        <w:rPr>
          <w:rFonts w:hint="eastAsia" w:ascii="仿宋" w:hAnsi="仿宋" w:eastAsia="仿宋"/>
          <w:kern w:val="0"/>
          <w:sz w:val="32"/>
          <w:szCs w:val="32"/>
        </w:rPr>
        <w:t>日</w:t>
      </w:r>
    </w:p>
    <w:p/>
    <w:p/>
    <w:p/>
    <w:p/>
    <w:p/>
    <w:p/>
    <w:p/>
    <w:p/>
    <w:p/>
    <w:p/>
    <w:p/>
    <w:p/>
    <w:p/>
    <w:p/>
    <w:p/>
    <w:p/>
    <w:p/>
    <w:p/>
    <w:p/>
    <w:p>
      <w:pPr>
        <w:rPr>
          <w:rFonts w:ascii="华文楷体" w:hAnsi="华文楷体" w:eastAsia="华文楷体" w:cs="华文楷体"/>
          <w:color w:val="auto"/>
          <w:sz w:val="32"/>
          <w:szCs w:val="32"/>
        </w:rPr>
      </w:pPr>
      <w:r>
        <w:rPr>
          <w:rFonts w:hint="eastAsia" w:ascii="华文楷体" w:hAnsi="华文楷体" w:eastAsia="华文楷体" w:cs="华文楷体"/>
          <w:color w:val="auto"/>
          <w:sz w:val="32"/>
          <w:szCs w:val="32"/>
        </w:rPr>
        <w:t>附件：</w:t>
      </w:r>
    </w:p>
    <w:p>
      <w:pPr>
        <w:widowControl/>
        <w:spacing w:line="580" w:lineRule="atLeast"/>
        <w:jc w:val="center"/>
        <w:rPr>
          <w:rFonts w:hint="eastAsia" w:ascii="黑体" w:hAnsi="黑体" w:eastAsia="黑体" w:cs="黑体"/>
          <w:color w:val="auto"/>
          <w:kern w:val="0"/>
          <w:sz w:val="44"/>
          <w:szCs w:val="44"/>
        </w:rPr>
      </w:pPr>
      <w:r>
        <w:rPr>
          <w:rFonts w:hint="eastAsia" w:ascii="黑体" w:hAnsi="黑体" w:eastAsia="黑体" w:cs="黑体"/>
          <w:color w:val="auto"/>
          <w:sz w:val="44"/>
          <w:szCs w:val="44"/>
        </w:rPr>
        <w:fldChar w:fldCharType="begin"/>
      </w:r>
      <w:r>
        <w:rPr>
          <w:rFonts w:hint="eastAsia" w:ascii="黑体" w:hAnsi="黑体" w:eastAsia="黑体" w:cs="黑体"/>
          <w:color w:val="auto"/>
          <w:sz w:val="44"/>
          <w:szCs w:val="44"/>
        </w:rPr>
        <w:instrText xml:space="preserve"> HYPERLINK "http://www.nczx.gov.cn/uptu/1%E5%B8%82%E6%94%BF%E5%8D%8F%E5%85%AD%E5%B1%8A%E4%BA%8C%E6%AC%A1%E4%BC%9A%E8%AE%AE%E6%8F%90%E6%A1%88%E5%8F%82%E8%80%83%E9%80%89%E9%A2%98.doc" </w:instrText>
      </w:r>
      <w:r>
        <w:rPr>
          <w:rFonts w:hint="eastAsia" w:ascii="黑体" w:hAnsi="黑体" w:eastAsia="黑体" w:cs="黑体"/>
          <w:color w:val="auto"/>
          <w:sz w:val="44"/>
          <w:szCs w:val="44"/>
        </w:rPr>
        <w:fldChar w:fldCharType="separate"/>
      </w:r>
      <w:r>
        <w:rPr>
          <w:rFonts w:hint="eastAsia" w:ascii="黑体" w:hAnsi="黑体" w:eastAsia="黑体" w:cs="黑体"/>
          <w:color w:val="auto"/>
          <w:kern w:val="0"/>
          <w:sz w:val="44"/>
          <w:szCs w:val="44"/>
        </w:rPr>
        <w:t>市政协四届</w:t>
      </w:r>
      <w:r>
        <w:rPr>
          <w:rFonts w:hint="eastAsia" w:ascii="黑体" w:hAnsi="黑体" w:eastAsia="黑体" w:cs="黑体"/>
          <w:color w:val="auto"/>
          <w:kern w:val="0"/>
          <w:sz w:val="44"/>
          <w:szCs w:val="44"/>
          <w:lang w:val="en-US" w:eastAsia="zh-CN"/>
        </w:rPr>
        <w:t>五</w:t>
      </w:r>
      <w:r>
        <w:rPr>
          <w:rFonts w:hint="eastAsia" w:ascii="黑体" w:hAnsi="黑体" w:eastAsia="黑体" w:cs="黑体"/>
          <w:color w:val="auto"/>
          <w:kern w:val="0"/>
          <w:sz w:val="44"/>
          <w:szCs w:val="44"/>
        </w:rPr>
        <w:t>次会议重点提案参考选题</w:t>
      </w:r>
      <w:r>
        <w:rPr>
          <w:rFonts w:hint="eastAsia" w:ascii="黑体" w:hAnsi="黑体" w:eastAsia="黑体" w:cs="黑体"/>
          <w:color w:val="auto"/>
          <w:kern w:val="0"/>
          <w:sz w:val="44"/>
          <w:szCs w:val="44"/>
        </w:rPr>
        <w:fldChar w:fldCharType="end"/>
      </w:r>
    </w:p>
    <w:p>
      <w:pPr>
        <w:pStyle w:val="7"/>
        <w:spacing w:line="509" w:lineRule="atLeast"/>
        <w:ind w:firstLine="643" w:firstLineChars="200"/>
        <w:rPr>
          <w:rFonts w:ascii="楷体_GB2312" w:hAnsi="楷体_GB2312" w:eastAsia="楷体_GB2312" w:cs="楷体_GB2312"/>
          <w:b/>
          <w:color w:val="auto"/>
          <w:sz w:val="32"/>
          <w:szCs w:val="32"/>
        </w:rPr>
      </w:pP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1、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着眼新发展阶段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，推动高质量发展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开启随州现代化建设新征程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着眼新发展格局，抢抓机遇融入“双循环”，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促进工业经济平稳较快增长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3、着眼新发展布局，对接“十四五”规划和中央一揽子支持政策，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壮大支柱产业，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打造全省特色增长极</w:t>
      </w:r>
    </w:p>
    <w:p>
      <w:pPr>
        <w:pStyle w:val="7"/>
        <w:numPr>
          <w:ilvl w:val="0"/>
          <w:numId w:val="0"/>
        </w:numPr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加大科技创新投入,推进智能制造，推动高新技术产业和战略性新型产业发展</w:t>
      </w:r>
    </w:p>
    <w:p>
      <w:pPr>
        <w:pStyle w:val="7"/>
        <w:numPr>
          <w:ilvl w:val="0"/>
          <w:numId w:val="0"/>
        </w:numPr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深入实施创新驱动发展战略，加快建设创新型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城市</w:t>
      </w:r>
    </w:p>
    <w:p>
      <w:pPr>
        <w:pStyle w:val="7"/>
        <w:numPr>
          <w:ilvl w:val="0"/>
          <w:numId w:val="0"/>
        </w:numPr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应对新冠肺炎疫情影响，做好“六稳”工作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落实“六保”任务</w:t>
      </w:r>
    </w:p>
    <w:p>
      <w:pPr>
        <w:pStyle w:val="7"/>
        <w:numPr>
          <w:ilvl w:val="0"/>
          <w:numId w:val="0"/>
        </w:numPr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加快“新基建”布局建设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构建更便捷的城市</w:t>
      </w:r>
    </w:p>
    <w:p>
      <w:pPr>
        <w:pStyle w:val="7"/>
        <w:numPr>
          <w:ilvl w:val="0"/>
          <w:numId w:val="0"/>
        </w:numPr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8、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疫情常态化状态下民营经济应对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与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发展</w:t>
      </w:r>
    </w:p>
    <w:p>
      <w:pPr>
        <w:pStyle w:val="7"/>
        <w:numPr>
          <w:ilvl w:val="0"/>
          <w:numId w:val="0"/>
        </w:numPr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9、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保护和激发市场主体活力，培育与扶持市场主体，加大对中小微企业政策支持力度</w:t>
      </w:r>
    </w:p>
    <w:p>
      <w:pPr>
        <w:pStyle w:val="7"/>
        <w:numPr>
          <w:ilvl w:val="0"/>
          <w:numId w:val="0"/>
        </w:numPr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val="en-US" w:eastAsia="zh-CN"/>
        </w:rPr>
        <w:t>10、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支持企业加大技改力度，促进传统产业转型升级，立足优质存量做增量</w:t>
      </w:r>
    </w:p>
    <w:p>
      <w:pPr>
        <w:pStyle w:val="7"/>
        <w:numPr>
          <w:ilvl w:val="0"/>
          <w:numId w:val="0"/>
        </w:numPr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11、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激发内需潜力，提振消费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信心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，加快疫后服务业恢复和发展，推动产业升级和消费升级</w:t>
      </w:r>
    </w:p>
    <w:p>
      <w:pPr>
        <w:pStyle w:val="7"/>
        <w:numPr>
          <w:ilvl w:val="0"/>
          <w:numId w:val="0"/>
        </w:numPr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12、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坚持以人民为中心，着力解决群众急难愁盼问题，提高治理能力和治理水平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13、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强化金融体系服务实体经济功能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防范化解金融风险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14、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缓解中小企业融资难的对策与建议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15、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有效整合传统物流，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降低物流成本，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推进随州综合物流园建设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16、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加快推进农村现代流通网络建设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17、深入实施乡村振兴战略，推进农业农村现代化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18、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统筹新型城镇化和新农村建设，推进城乡一体化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19、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大力扶持农民专业合作组织和龙头企业发展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20、优化营商环境，深化改革开放，增强保链、稳链、强链水平和能力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、深入推进依法行政，加强建设法治政府，增强全民法治观念，推进法治社会建设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、推进信用体系建设，建立统一的诚信查询系统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、加强人民政协工作，完善政治协商程序，健全民主监督机制，提高参政议政实效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、完善基本公共服务，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提升治理能力和水平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25、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坚持以人民为中心，着力解决群众急难愁盼问题，提高治理能力和治理水平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26、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构建党建引领的共建共治共享基层社会治理格局，推进基层协商民主，推进市域治理现代化</w:t>
      </w:r>
    </w:p>
    <w:p>
      <w:pPr>
        <w:pStyle w:val="7"/>
        <w:numPr>
          <w:ilvl w:val="0"/>
          <w:numId w:val="0"/>
        </w:numPr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27、营造风清气正的政治生态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障社会公平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正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义</w:t>
      </w:r>
    </w:p>
    <w:p>
      <w:pPr>
        <w:pStyle w:val="7"/>
        <w:numPr>
          <w:ilvl w:val="0"/>
          <w:numId w:val="0"/>
        </w:numPr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28、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加快健全公共突发事件应急管理体系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加强基层应急能力建设</w:t>
      </w:r>
    </w:p>
    <w:p>
      <w:pPr>
        <w:pStyle w:val="7"/>
        <w:numPr>
          <w:ilvl w:val="0"/>
          <w:numId w:val="0"/>
        </w:numPr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29、加强平安建设，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健全社会矛盾化解长效机制，推进社会主义民主法制建设，维护社会公平正义</w:t>
      </w:r>
    </w:p>
    <w:p>
      <w:pPr>
        <w:pStyle w:val="7"/>
        <w:numPr>
          <w:ilvl w:val="0"/>
          <w:numId w:val="0"/>
        </w:numPr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30、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深入推进人才强市建设</w:t>
      </w:r>
    </w:p>
    <w:p>
      <w:pPr>
        <w:pStyle w:val="7"/>
        <w:numPr>
          <w:ilvl w:val="0"/>
          <w:numId w:val="0"/>
        </w:numPr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31、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擦亮曾随文化品牌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奋力打造文旅名城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32、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推动擂鼓墩国家考古遗址公园建设，擦亮“中国编钟之乡”品牌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33、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加强古村落保护，推进乡村旅游发展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34、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完善旅游基础设施建设，推进随州全域旅游发展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35、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加强随州非物质文化遗产保护与利用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36、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加强文化遗产保护，发展自然生态和文物精品等特色旅游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37、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积极发展体育事业和体育产业，推进文化事业全面发展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38、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大力开展公益性文化事业，保障人民基本文化权益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39、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加强科学技术普及，提高全民科学素养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40、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大力推进社会主义核心价值观体系建设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41、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完善支持引导政策，促进学前教育发展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42、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完善老城区功能，有序推进老旧小区改造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43、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建立防止返贫、稳定脱贫的长效机制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巩固脱贫成果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保证长期稳定脱贫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44、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加强城乡社区养老服务设施建设，加快发展社会化养老事业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45、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健全社会救助体系，发展社会慈善事业，鼓励社会力量参与公益事业建设，健全残疾人保障制度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46、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创新社会管理和服务，完善基层社会管理和服务体系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47、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val="en-US" w:eastAsia="zh-CN"/>
        </w:rPr>
        <w:t>抓好疫情防控工作，推进疾病预防控制体系改革和公共卫生体系建设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48、完善统筹城乡民生保障制度，形成共建共治共享的社会治理格局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49、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加快发展便捷公交系统，完善城市步行系统、无障碍设施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50、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规范物业管理，维护业主权益，构建和谐社区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51、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加强基层卫生人才队伍建设，完善新型农村合作医疗制度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52、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加强公共卫生服务体系建设，提高应急事件处置能力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53、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加强水源地保护与治理，确保城区饮水安全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54、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推进乡镇生活垃圾治理，改善农村人居环境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55、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保护森林、湖泊等资源，建设生态文明城市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56、推进生态文明建设，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加强生态修复和环境保护，推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动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绿色发展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57、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抓好大气污染、水污染、土壤污染防治，减少污染物排放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58、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发挥生态资源优势，发展健康养生产业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59、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加快推进汉江生态经济带建设</w:t>
      </w:r>
    </w:p>
    <w:p>
      <w:pPr>
        <w:pStyle w:val="7"/>
        <w:spacing w:line="509" w:lineRule="atLeast"/>
        <w:ind w:left="0" w:leftChars="0" w:firstLine="640" w:firstLineChars="200"/>
        <w:rPr>
          <w:rFonts w:hint="eastAsia"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60、</w:t>
      </w:r>
      <w:r>
        <w:rPr>
          <w:rFonts w:hint="eastAsia" w:ascii="仿宋" w:hAnsi="仿宋" w:eastAsia="仿宋" w:cs="仿宋"/>
          <w:sz w:val="31"/>
          <w:szCs w:val="31"/>
        </w:rPr>
        <w:t>加强职业教育和职业培训</w:t>
      </w:r>
    </w:p>
    <w:p>
      <w:pPr>
        <w:pStyle w:val="7"/>
        <w:spacing w:line="509" w:lineRule="atLeast"/>
        <w:ind w:left="0" w:leftChars="0" w:firstLine="620" w:firstLineChars="200"/>
        <w:rPr>
          <w:rFonts w:hint="eastAsia" w:ascii="仿宋" w:hAnsi="仿宋" w:eastAsia="仿宋" w:cs="仿宋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61、合理布局，加快推进中小学校配套建设</w:t>
      </w:r>
    </w:p>
    <w:p>
      <w:pPr>
        <w:pStyle w:val="7"/>
        <w:spacing w:line="509" w:lineRule="atLeast"/>
        <w:ind w:left="0" w:leftChars="0" w:firstLine="620" w:firstLineChars="200"/>
        <w:rPr>
          <w:rFonts w:hint="eastAsia" w:ascii="仿宋" w:hAnsi="仿宋" w:eastAsia="仿宋" w:cs="仿宋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62、合理分布教育优质资源，推进义务教育均衡发展</w:t>
      </w:r>
    </w:p>
    <w:p>
      <w:pPr>
        <w:rPr>
          <w:rFonts w:ascii="华文楷体" w:hAnsi="华文楷体" w:eastAsia="华文楷体" w:cs="华文楷体"/>
          <w:color w:val="auto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DC41145"/>
    <w:multiLevelType w:val="singleLevel"/>
    <w:tmpl w:val="DDC4114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0BC"/>
    <w:rsid w:val="00773E6A"/>
    <w:rsid w:val="00F260BC"/>
    <w:rsid w:val="01B53EBF"/>
    <w:rsid w:val="01CA2430"/>
    <w:rsid w:val="0C2918B5"/>
    <w:rsid w:val="18B42B4C"/>
    <w:rsid w:val="1AFE259C"/>
    <w:rsid w:val="1CD710A8"/>
    <w:rsid w:val="1E122C56"/>
    <w:rsid w:val="27F47CE3"/>
    <w:rsid w:val="290B12B9"/>
    <w:rsid w:val="37E23950"/>
    <w:rsid w:val="3CE23B10"/>
    <w:rsid w:val="3CFC18E3"/>
    <w:rsid w:val="4A7A4443"/>
    <w:rsid w:val="4B92245B"/>
    <w:rsid w:val="4D060029"/>
    <w:rsid w:val="5C93098F"/>
    <w:rsid w:val="5FDE6EC6"/>
    <w:rsid w:val="63222530"/>
    <w:rsid w:val="6AC44D2D"/>
    <w:rsid w:val="6BFD5404"/>
    <w:rsid w:val="75E0464E"/>
    <w:rsid w:val="7AE01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paragraph" w:customStyle="1" w:styleId="7">
    <w:name w:val="p0"/>
    <w:basedOn w:val="1"/>
    <w:qFormat/>
    <w:uiPriority w:val="0"/>
    <w:pPr>
      <w:widowControl/>
      <w:ind w:firstLine="420"/>
      <w:jc w:val="left"/>
    </w:pPr>
    <w:rPr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4</Pages>
  <Words>238</Words>
  <Characters>1358</Characters>
  <Lines>11</Lines>
  <Paragraphs>3</Paragraphs>
  <TotalTime>394</TotalTime>
  <ScaleCrop>false</ScaleCrop>
  <LinksUpToDate>false</LinksUpToDate>
  <CharactersWithSpaces>1593</CharactersWithSpaces>
  <Application>WPS Office_11.1.0.10024_F1E327BC-269C-435d-A152-05C5408002CA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2020-11-23T03:04:00Z</dcterms:created>
  <dc:creator>Hewlett-Packard Company</dc:creator>
  <cp:lastModifiedBy>马艾青</cp:lastModifiedBy>
  <cp:lastPrinted>2020-11-26T08:26:00Z</cp:lastPrinted>
  <dcterms:modified xsi:type="dcterms:W3CDTF">2020-11-30T03:26:27Z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